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rFonts w:ascii="Aachen Com Bold" w:cs="Aachen Com Bold" w:hAnsi="Aachen Com Bold"/>
          <w:b/>
          <w:bCs/>
          <w:sz w:val="48"/>
          <w:szCs w:val="48"/>
        </w:rPr>
      </w:pPr>
      <w:r>
        <w:rPr>
          <w:rFonts w:ascii="Aachen Com Bold" w:cs="Aachen Com Bold" w:hAnsi="Aachen Com Bold"/>
          <w:b/>
          <w:bCs/>
          <w:sz w:val="48"/>
          <w:szCs w:val="48"/>
        </w:rPr>
        <w:t>Středočeský kraj chce vydat záruku. Pomůže tím stavební firmě</w:t>
      </w:r>
    </w:p>
    <w:p>
      <w:pPr>
        <w:pStyle w:val="style38"/>
        <w:rPr>
          <w:rFonts w:ascii="Arial" w:hAnsi="Arial"/>
          <w:sz w:val="20"/>
        </w:rPr>
      </w:pPr>
      <w:r>
        <w:rPr>
          <w:rFonts w:ascii="Arial" w:hAnsi="Arial"/>
          <w:sz w:val="20"/>
        </w:rPr>
        <w:t>Rada Středočeského kraje předkládá zastupitelstvu ke schválení vydání další záruky. Tentokrát chce pomoci obci Doubravčice, ve skutečnosti však firmě Zepris, a to částkou 39 milionů Kč. Klub TOP09 a STAN s vydáním záruky nesouhlasí.</w:t>
      </w:r>
    </w:p>
    <w:p>
      <w:pPr>
        <w:pStyle w:val="style24"/>
        <w:rPr>
          <w:sz w:val="20"/>
        </w:rPr>
      </w:pPr>
      <w:r>
        <w:rPr>
          <w:sz w:val="20"/>
        </w:rPr>
        <w:t>Středočeský kraj patří k nejzadluženějším krajům v republice. Dluží přes pět miliard a libuje si ve vydávání záruk, ze kterých pak zpravidla musí plnit. Jsou to záruky za úvěry krajských nemocnic z roku 2008. Je to záruka pro nemocnici v Mladé Boleslavi z roku 2011 související s podivným tendrem a firmou Neocity Ron s.r.o.. Nyní chce vydat záruku pro obec Doubravčice. Pomůže tím ale především soukromé stavební firmě Zepris, které Doubravčice dluží 39 milionů Kč.</w:t>
      </w:r>
      <w:bookmarkStart w:id="0" w:name="_GoBack"/>
      <w:bookmarkEnd w:id="0"/>
      <w:r>
        <w:rPr>
          <w:sz w:val="20"/>
        </w:rPr>
        <w:t xml:space="preserve"> Zepris chce totiž svojí pohledávku za obcí Doubravčice prodat bance, která však odkoupení pohledávky podmiňuje bonitní zárukou. „</w:t>
      </w:r>
      <w:r>
        <w:rPr>
          <w:i/>
          <w:sz w:val="20"/>
        </w:rPr>
        <w:t xml:space="preserve">Z předložených materiálů vyplývá, že obec Doubravčice má s firmou Zepris dohodnutou smlouvu o zápůjčce, na základě které by firmě Zepris splácela svůj závazek dalších patnáct let. Tedy obec Doubravčice má svůj závazek vůči firmě Zepris vyřešený. Z pohledu krajského zastupitele nevidím žádný důvod k tomu, aby kraj vydával záruku pouze proto, aby firma Zepris mohla svoji pohledávku za obcí Doubravčice dále postoupit bance a tudíž inkasovat peníze ihned namísto patnácti splátek. Nevidím žádnou oporu v zákoně o krajích proto, abychom vstupovali do obchodních vztahů mezi dvěma subjekty a zcela zbytečně riskovali veřejné peníze. Takto nevypadá péče řádného hospodáře.“ </w:t>
      </w:r>
      <w:r>
        <w:rPr>
          <w:sz w:val="20"/>
        </w:rPr>
        <w:t>Sdělil předseda klubu TOP09 a STAN Věslav Michalik (STAN).</w:t>
      </w:r>
    </w:p>
    <w:p>
      <w:pPr>
        <w:pStyle w:val="style0"/>
        <w:spacing w:after="0" w:before="0"/>
        <w:contextualSpacing w:val="false"/>
        <w:rPr/>
      </w:pPr>
      <w:r>
        <w:rPr/>
      </w:r>
    </w:p>
    <w:p>
      <w:pPr>
        <w:pStyle w:val="style0"/>
        <w:spacing w:after="0" w:before="0"/>
        <w:contextualSpacing w:val="false"/>
        <w:rPr>
          <w:i/>
          <w:sz w:val="20"/>
        </w:rPr>
      </w:pPr>
      <w:r>
        <w:rPr>
          <w:i/>
          <w:sz w:val="20"/>
        </w:rPr>
        <w:t>V Praze, 8. prosince 2014</w:t>
      </w:r>
    </w:p>
    <w:p>
      <w:pPr>
        <w:pStyle w:val="style40"/>
        <w:rPr/>
      </w:pPr>
      <w:r>
        <w:rPr/>
      </w:r>
    </w:p>
    <w:p>
      <w:pPr>
        <w:pStyle w:val="style40"/>
        <w:rPr>
          <w:rFonts w:ascii="Arial" w:cs="HelveticaNeueLT Pro 55 Roman" w:eastAsia="Times New Roman" w:hAnsi="Arial"/>
          <w:b/>
          <w:i/>
          <w:color w:val="000000"/>
          <w:sz w:val="20"/>
          <w:szCs w:val="18"/>
          <w:lang w:eastAsia="cs-CZ"/>
        </w:rPr>
      </w:pPr>
      <w:r>
        <w:rPr>
          <w:rFonts w:ascii="Arial" w:cs="HelveticaNeueLT Pro 55 Roman" w:eastAsia="Times New Roman" w:hAnsi="Arial"/>
          <w:b/>
          <w:i/>
          <w:color w:val="000000"/>
          <w:sz w:val="20"/>
          <w:szCs w:val="18"/>
          <w:lang w:eastAsia="cs-CZ"/>
        </w:rPr>
        <w:t xml:space="preserve">Ing. Věslav Michalik, CSc., (STAN), předseda klubu zastupitelů </w:t>
      </w:r>
    </w:p>
    <w:p>
      <w:pPr>
        <w:pStyle w:val="style40"/>
        <w:rPr>
          <w:rFonts w:ascii="Arial" w:cs="HelveticaNeueLT Pro 55 Roman" w:eastAsia="Times New Roman" w:hAnsi="Arial"/>
          <w:i/>
          <w:color w:val="000000"/>
          <w:sz w:val="20"/>
          <w:szCs w:val="18"/>
          <w:lang w:eastAsia="cs-CZ"/>
        </w:rPr>
      </w:pPr>
      <w:r>
        <w:rPr>
          <w:rFonts w:ascii="Arial" w:cs="HelveticaNeueLT Pro 55 Roman" w:eastAsia="Times New Roman" w:hAnsi="Arial"/>
          <w:i/>
          <w:color w:val="000000"/>
          <w:sz w:val="20"/>
          <w:szCs w:val="18"/>
          <w:lang w:eastAsia="cs-CZ"/>
        </w:rPr>
        <w:t>mobil: 602 352 387</w:t>
      </w:r>
    </w:p>
    <w:p>
      <w:pPr>
        <w:pStyle w:val="style40"/>
        <w:rPr>
          <w:rStyle w:val="style16"/>
          <w:rFonts w:ascii="Arial" w:cs="HelveticaNeueLT Pro 55 Roman" w:eastAsia="Times New Roman" w:hAnsi="Arial"/>
          <w:i/>
          <w:color w:val="000000"/>
          <w:sz w:val="20"/>
          <w:szCs w:val="18"/>
          <w:lang w:eastAsia="cs-CZ"/>
        </w:rPr>
      </w:pPr>
      <w:r>
        <w:rPr>
          <w:rFonts w:ascii="Arial" w:cs="HelveticaNeueLT Pro 55 Roman" w:eastAsia="Times New Roman" w:hAnsi="Arial"/>
          <w:i/>
          <w:color w:val="000000"/>
          <w:sz w:val="20"/>
          <w:szCs w:val="18"/>
          <w:lang w:eastAsia="cs-CZ"/>
        </w:rPr>
        <w:t xml:space="preserve">e-mail: </w:t>
      </w:r>
      <w:hyperlink r:id="rId2">
        <w:r>
          <w:rPr>
            <w:rStyle w:val="style16"/>
            <w:rFonts w:ascii="Arial" w:cs="HelveticaNeueLT Pro 55 Roman" w:eastAsia="Times New Roman" w:hAnsi="Arial"/>
            <w:i/>
            <w:color w:val="000000"/>
            <w:sz w:val="20"/>
            <w:szCs w:val="18"/>
            <w:lang w:eastAsia="cs-CZ"/>
          </w:rPr>
          <w:t>vmichalik@email.cz</w:t>
        </w:r>
      </w:hyperlink>
    </w:p>
    <w:p>
      <w:pPr>
        <w:pStyle w:val="style40"/>
        <w:rPr/>
      </w:pPr>
      <w:r>
        <w:rPr/>
      </w:r>
    </w:p>
    <w:p>
      <w:pPr>
        <w:pStyle w:val="style40"/>
        <w:rPr>
          <w:rFonts w:ascii="Arial" w:cs="HelveticaNeueLT Pro 55 Roman" w:eastAsia="Times New Roman" w:hAnsi="Arial"/>
          <w:b/>
          <w:i/>
          <w:color w:val="000000"/>
          <w:sz w:val="20"/>
          <w:szCs w:val="18"/>
          <w:lang w:eastAsia="cs-CZ"/>
        </w:rPr>
      </w:pPr>
      <w:r>
        <w:rPr>
          <w:rFonts w:ascii="Arial" w:cs="HelveticaNeueLT Pro 55 Roman" w:eastAsia="Times New Roman" w:hAnsi="Arial"/>
          <w:b/>
          <w:i/>
          <w:color w:val="000000"/>
          <w:sz w:val="20"/>
          <w:szCs w:val="18"/>
          <w:lang w:eastAsia="cs-CZ"/>
        </w:rPr>
        <w:t>Patrik Brodan BBA (TOP 09), místopředseda klubu zastupitelů</w:t>
      </w:r>
    </w:p>
    <w:p>
      <w:pPr>
        <w:pStyle w:val="style40"/>
        <w:rPr>
          <w:rFonts w:ascii="Arial" w:cs="HelveticaNeueLT Pro 55 Roman" w:eastAsia="Times New Roman" w:hAnsi="Arial"/>
          <w:i/>
          <w:color w:val="000000"/>
          <w:sz w:val="20"/>
          <w:szCs w:val="18"/>
          <w:lang w:eastAsia="cs-CZ"/>
        </w:rPr>
      </w:pPr>
      <w:r>
        <w:rPr>
          <w:rFonts w:ascii="Arial" w:cs="HelveticaNeueLT Pro 55 Roman" w:eastAsia="Times New Roman" w:hAnsi="Arial"/>
          <w:i/>
          <w:color w:val="000000"/>
          <w:sz w:val="20"/>
          <w:szCs w:val="18"/>
          <w:lang w:eastAsia="cs-CZ"/>
        </w:rPr>
        <w:t>mobil: 608 261 555</w:t>
      </w:r>
    </w:p>
    <w:p>
      <w:pPr>
        <w:pStyle w:val="style40"/>
        <w:rPr>
          <w:rStyle w:val="style16"/>
          <w:rFonts w:ascii="Arial" w:cs="HelveticaNeueLT Pro 55 Roman" w:eastAsia="Times New Roman" w:hAnsi="Arial"/>
          <w:i/>
          <w:color w:val="000000"/>
          <w:sz w:val="20"/>
          <w:szCs w:val="18"/>
          <w:lang w:eastAsia="cs-CZ"/>
        </w:rPr>
      </w:pPr>
      <w:r>
        <w:rPr>
          <w:rFonts w:ascii="Arial" w:cs="HelveticaNeueLT Pro 55 Roman" w:eastAsia="Times New Roman" w:hAnsi="Arial"/>
          <w:i/>
          <w:color w:val="000000"/>
          <w:sz w:val="20"/>
          <w:szCs w:val="18"/>
          <w:lang w:eastAsia="cs-CZ"/>
        </w:rPr>
        <w:t xml:space="preserve">e-mail: </w:t>
      </w:r>
      <w:hyperlink r:id="rId3">
        <w:r>
          <w:rPr>
            <w:rStyle w:val="style16"/>
            <w:rFonts w:ascii="Arial" w:cs="HelveticaNeueLT Pro 55 Roman" w:eastAsia="Times New Roman" w:hAnsi="Arial"/>
            <w:i/>
            <w:color w:val="000000"/>
            <w:sz w:val="20"/>
            <w:szCs w:val="18"/>
            <w:lang w:eastAsia="cs-CZ"/>
          </w:rPr>
          <w:t>patrik.brodan@stc.top09.cz</w:t>
        </w:r>
      </w:hyperlink>
    </w:p>
    <w:p>
      <w:pPr>
        <w:pStyle w:val="style0"/>
        <w:spacing w:after="0" w:before="0"/>
        <w:contextualSpacing w:val="false"/>
        <w:rPr/>
      </w:pPr>
      <w:r>
        <w:rPr/>
      </w:r>
    </w:p>
    <w:p>
      <w:pPr>
        <w:pStyle w:val="style0"/>
        <w:spacing w:after="0" w:before="0"/>
        <w:contextualSpacing w:val="false"/>
        <w:rPr>
          <w:rFonts w:ascii="Helvetica;Arial" w:cs="Helvetica;Arial" w:hAnsi="Helvetica;Arial"/>
        </w:rPr>
      </w:pPr>
      <w:r>
        <w:rPr>
          <w:rFonts w:ascii="Helvetica;Arial" w:cs="Helvetica;Arial" w:hAnsi="Helvetica;Arial"/>
        </w:rPr>
      </w:r>
    </w:p>
    <w:p>
      <w:pPr>
        <w:pStyle w:val="style0"/>
        <w:rPr/>
      </w:pPr>
      <w:bookmarkStart w:id="1" w:name="__UnoMark__4430_273154024"/>
      <w:bookmarkStart w:id="2" w:name="__UnoMark__4430_2731540242"/>
      <w:bookmarkStart w:id="3" w:name="__UnoMark__4430_273154024"/>
      <w:bookmarkStart w:id="4" w:name="__UnoMark__4430_2731540242"/>
      <w:bookmarkEnd w:id="3"/>
      <w:bookmarkEnd w:id="4"/>
      <w:r>
        <w:rPr/>
      </w:r>
    </w:p>
    <w:p>
      <w:pPr>
        <w:pStyle w:val="style0"/>
        <w:widowControl/>
        <w:tabs>
          <w:tab w:leader="none" w:pos="1509" w:val="left"/>
          <w:tab w:leader="none" w:pos="3019" w:val="left"/>
          <w:tab w:leader="none" w:pos="4528" w:val="left"/>
          <w:tab w:leader="none" w:pos="6038" w:val="left"/>
          <w:tab w:leader="none" w:pos="7547" w:val="left"/>
          <w:tab w:leader="none" w:pos="9057" w:val="left"/>
          <w:tab w:leader="none" w:pos="10566" w:val="left"/>
          <w:tab w:leader="none" w:pos="12076" w:val="left"/>
          <w:tab w:leader="none" w:pos="13585" w:val="left"/>
          <w:tab w:leader="none" w:pos="15095" w:val="left"/>
          <w:tab w:leader="none" w:pos="16604" w:val="left"/>
          <w:tab w:leader="none" w:pos="18114" w:val="left"/>
        </w:tabs>
        <w:suppressAutoHyphens w:val="true"/>
        <w:spacing w:after="240" w:before="0" w:line="360" w:lineRule="auto"/>
        <w:contextualSpacing w:val="false"/>
        <w:textAlignment w:val="center"/>
        <w:rPr/>
      </w:pPr>
      <w:r>
        <w:rPr/>
      </w:r>
    </w:p>
    <w:sectPr>
      <w:headerReference r:id="rId4" w:type="default"/>
      <w:footerReference r:id="rId5" w:type="default"/>
      <w:type w:val="nextPage"/>
      <w:pgSz w:h="16838" w:w="11906"/>
      <w:pgMar w:bottom="908" w:footer="851" w:gutter="0" w:header="680" w:left="1077" w:right="1077" w:top="2835"/>
      <w:pgNumType w:fmt="decimal"/>
      <w:formProt w:val="false"/>
      <w:textDirection w:val="lrTb"/>
      <w:docGrid w:charSpace="196608" w:linePitch="11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Regular"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Arial">
    <w:charset w:val="ee"/>
    <w:family w:val="swiss"/>
    <w:pitch w:val="variable"/>
  </w:font>
  <w:font w:name="Times-Roman">
    <w:altName w:val="Times New Roman"/>
    <w:charset w:val="ee"/>
    <w:family w:val="roman"/>
    <w:pitch w:val="variable"/>
  </w:font>
  <w:font w:name="MinionPro-Regular">
    <w:charset w:val="ee"/>
    <w:family w:val="roman"/>
    <w:pitch w:val="variable"/>
  </w:font>
  <w:font w:name="Times New Roman">
    <w:altName w:val="Thorndale"/>
    <w:charset w:val="ee"/>
    <w:family w:val="roman"/>
    <w:pitch w:val="variable"/>
  </w:font>
  <w:font w:name="Aachen Com Bold">
    <w:charset w:val="ee"/>
    <w:family w:val="roman"/>
    <w:pitch w:val="variable"/>
  </w:font>
  <w:font w:name="HelveticaNeueLT Pro 55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9"/>
      <w:spacing w:after="0" w:before="0" w:line="100" w:lineRule="atLeast"/>
      <w:contextualSpacing w:val="false"/>
      <w:rPr>
        <w:color w:val="FFFFFF"/>
      </w:rPr>
    </w:pPr>
    <w:r>
      <w:rPr>
        <w:color w:val="FFFFFF"/>
      </w:rPr>
    </w:r>
    <w:r>
      <w:pict>
        <v:rect fillcolor="#FFFFFF" strokecolor="#000000" strokeweight="0pt" style="position:absolute;width:295.5pt;height:15pt;margin-top:-2.2pt;margin-left:24.9pt">
          <v:textbox inset="7.2pt,3.6pt,7.2pt,3.6pt">
            <w:txbxContent>
              <w:p>
                <w:pPr>
                  <w:pStyle w:val="style39"/>
                  <w:spacing w:after="240" w:before="0"/>
                  <w:contextualSpacing w:val="false"/>
                  <w:rPr>
                    <w:rFonts w:ascii="HelveticaNeueLT Pro 55 Roman" w:hAnsi="HelveticaNeueLT Pro 55 Roman"/>
                    <w:color w:val="595959"/>
                    <w:sz w:val="12"/>
                  </w:rPr>
                </w:pPr>
                <w:r>
                  <w:rPr>
                    <w:rFonts w:ascii="HelveticaNeueLT Pro 55 Roman" w:hAnsi="HelveticaNeueLT Pro 55 Roman"/>
                    <w:color w:val="595959"/>
                    <w:sz w:val="12"/>
                  </w:rPr>
                  <w:t xml:space="preserve">Celostátní kancelář TOP 09, Újezd 450/40, 118 00 Praha 1 – Malá Strana, </w:t>
                </w:r>
                <w:hyperlink r:id="rId1">
                  <w:r>
                    <w:rPr>
                      <w:rStyle w:val="style16"/>
                      <w:rFonts w:ascii="HelveticaNeueLT Pro 55 Roman" w:hAnsi="HelveticaNeueLT Pro 55 Roman"/>
                      <w:color w:val="595959"/>
                      <w:sz w:val="12"/>
                      <w:u w:val="none"/>
                    </w:rPr>
                    <w:t>info@top09.cz</w:t>
                  </w:r>
                </w:hyperlink>
                <w:r>
                  <w:rPr>
                    <w:rFonts w:ascii="HelveticaNeueLT Pro 55 Roman" w:hAnsi="HelveticaNeueLT Pro 55 Roman"/>
                    <w:color w:val="595959"/>
                    <w:sz w:val="12"/>
                  </w:rPr>
                  <w:t>, www.top09.cz</w:t>
                </w:r>
              </w:p>
            </w:txbxContent>
          </v:textbox>
        </v:rect>
      </w:pic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rPr/>
    </w:pPr>
    <w:r>
      <w:rPr/>
      <w:t xml:space="preserve">                          </w:t>
    </w:r>
    <w:r>
      <w:rPr/>
      <w:tab/>
      <w:tab/>
      <w:t xml:space="preserve">       </w:t>
    </w:r>
  </w:p>
  <w:p>
    <w:pPr>
      <w:pStyle w:val="style28"/>
      <w:spacing w:after="240" w:before="0"/>
      <w:ind w:hanging="0" w:left="-425" w:right="0"/>
      <w:contextualSpacing w:val="false"/>
      <w:rPr/>
    </w:pPr>
    <w:r>
      <w:rPr/>
      <w:t xml:space="preserve">    </w:t>
    </w:r>
    <w:r>
      <w:rPr/>
      <w:drawing>
        <wp:inline distB="0" distL="0" distR="0" distT="0">
          <wp:extent cx="1100455" cy="311785"/>
          <wp:effectExtent b="0" l="0" r="0" t="0"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311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/>
      <w:tab/>
      <w:tab/>
      <w:tab/>
      <w:tab/>
      <w:tab/>
    </w:r>
    <w:r>
      <w:rPr/>
      <w:drawing>
        <wp:inline distB="0" distL="0" distR="0" distT="0">
          <wp:extent cx="958215" cy="437515"/>
          <wp:effectExtent b="0" l="0" r="0" t="0"/>
          <wp:docPr descr="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1" name="Picture"/>
                  <pic:cNvPicPr>
                    <a:picLocks noChangeArrowheads="1"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437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embedSystemFonts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1509" w:val="left"/>
        <w:tab w:leader="none" w:pos="3019" w:val="left"/>
        <w:tab w:leader="none" w:pos="4528" w:val="left"/>
        <w:tab w:leader="none" w:pos="6038" w:val="left"/>
        <w:tab w:leader="none" w:pos="7547" w:val="left"/>
        <w:tab w:leader="none" w:pos="9057" w:val="left"/>
        <w:tab w:leader="none" w:pos="10566" w:val="left"/>
        <w:tab w:leader="none" w:pos="12076" w:val="left"/>
        <w:tab w:leader="none" w:pos="13585" w:val="left"/>
        <w:tab w:leader="none" w:pos="15095" w:val="left"/>
        <w:tab w:leader="none" w:pos="16604" w:val="left"/>
        <w:tab w:leader="none" w:pos="18114" w:val="left"/>
      </w:tabs>
      <w:suppressAutoHyphens w:val="true"/>
      <w:spacing w:after="240" w:before="0" w:line="360" w:lineRule="auto"/>
      <w:contextualSpacing w:val="false"/>
      <w:textAlignment w:val="center"/>
    </w:pPr>
    <w:rPr>
      <w:rFonts w:ascii="Arial" w:cs="HelveticaNeueLT Pro 55 Roman" w:eastAsia="Times New Roman" w:hAnsi="Arial"/>
      <w:color w:val="000000"/>
      <w:sz w:val="18"/>
      <w:szCs w:val="18"/>
      <w:lang w:bidi="ar-SA" w:eastAsia="cs-CZ" w:val="cs-CZ"/>
    </w:rPr>
  </w:style>
  <w:style w:styleId="style1" w:type="paragraph">
    <w:name w:val="Nadpis 1"/>
    <w:basedOn w:val="style0"/>
    <w:next w:val="style1"/>
    <w:pPr>
      <w:keepNext/>
      <w:keepLines/>
      <w:spacing w:after="280" w:before="0" w:line="312" w:lineRule="auto"/>
      <w:contextualSpacing w:val="false"/>
    </w:pPr>
    <w:rPr>
      <w:b/>
      <w:bCs/>
      <w:color w:val="E2001A"/>
      <w:sz w:val="32"/>
      <w:szCs w:val="32"/>
    </w:rPr>
  </w:style>
  <w:style w:styleId="style2" w:type="paragraph">
    <w:name w:val="Nadpis 2"/>
    <w:basedOn w:val="style0"/>
    <w:next w:val="style2"/>
    <w:pPr>
      <w:keepNext/>
      <w:keepLines/>
      <w:spacing w:after="280" w:before="0" w:line="288" w:lineRule="auto"/>
      <w:contextualSpacing w:val="false"/>
    </w:pPr>
    <w:rPr>
      <w:b/>
      <w:bCs/>
      <w:sz w:val="28"/>
      <w:szCs w:val="28"/>
    </w:rPr>
  </w:style>
  <w:style w:styleId="style3" w:type="paragraph">
    <w:name w:val="Nadpis 3"/>
    <w:basedOn w:val="style0"/>
    <w:next w:val="style3"/>
    <w:pPr>
      <w:keepNext/>
      <w:keepLines/>
      <w:spacing w:after="180" w:before="0"/>
      <w:contextualSpacing w:val="false"/>
    </w:pPr>
    <w:rPr>
      <w:b/>
      <w:bCs/>
      <w:color w:val="338FCA"/>
      <w:sz w:val="22"/>
      <w:szCs w:val="22"/>
    </w:rPr>
  </w:style>
  <w:style w:styleId="style15" w:type="character">
    <w:name w:val="Default Paragraph Font"/>
    <w:next w:val="style15"/>
    <w:rPr/>
  </w:style>
  <w:style w:styleId="style16" w:type="character">
    <w:name w:val="Internetový odkaz"/>
    <w:basedOn w:val="style15"/>
    <w:next w:val="style16"/>
    <w:rPr>
      <w:color w:val="0000FF"/>
      <w:u w:val="single"/>
      <w:lang w:bidi="zxx-" w:eastAsia="zxx-" w:val="zxx-"/>
    </w:rPr>
  </w:style>
  <w:style w:styleId="style17" w:type="character">
    <w:name w:val="page number"/>
    <w:basedOn w:val="style15"/>
    <w:next w:val="style17"/>
    <w:rPr>
      <w:rFonts w:ascii="Arial" w:hAnsi="Arial"/>
      <w:color w:val="FFFFFF"/>
      <w:sz w:val="18"/>
      <w:szCs w:val="20"/>
    </w:rPr>
  </w:style>
  <w:style w:styleId="style18" w:type="character">
    <w:name w:val="Text bubliny Char"/>
    <w:basedOn w:val="style15"/>
    <w:next w:val="style18"/>
    <w:rPr>
      <w:rFonts w:ascii="Tahoma" w:cs="Tahoma" w:hAnsi="Tahoma"/>
      <w:sz w:val="16"/>
      <w:szCs w:val="16"/>
      <w:lang w:eastAsia="en-US" w:val="en-US"/>
    </w:rPr>
  </w:style>
  <w:style w:styleId="style19" w:type="character">
    <w:name w:val="[Bez odstavcového stylu] Char"/>
    <w:basedOn w:val="style15"/>
    <w:next w:val="style19"/>
    <w:rPr>
      <w:rFonts w:ascii="Times Regular" w:cs="Times Regular" w:hAnsi="Times Regular"/>
      <w:color w:val="000000"/>
      <w:sz w:val="24"/>
      <w:szCs w:val="24"/>
    </w:rPr>
  </w:style>
  <w:style w:styleId="style20" w:type="character">
    <w:name w:val="Nadpis 2 Char"/>
    <w:basedOn w:val="style15"/>
    <w:next w:val="style20"/>
    <w:rPr>
      <w:rFonts w:ascii="Arial" w:cs="HelveticaNeueLT Pro 55 Roman" w:hAnsi="Arial"/>
      <w:b/>
      <w:bCs/>
      <w:color w:val="000000"/>
      <w:sz w:val="28"/>
      <w:szCs w:val="28"/>
      <w:lang w:val="en-US"/>
    </w:rPr>
  </w:style>
  <w:style w:styleId="style21" w:type="character">
    <w:name w:val="Nadpis 3 Char"/>
    <w:basedOn w:val="style15"/>
    <w:next w:val="style21"/>
    <w:rPr>
      <w:rFonts w:ascii="Arial" w:cs="HelveticaNeueLT Pro 55 Roman" w:hAnsi="Arial"/>
      <w:b/>
      <w:bCs/>
      <w:color w:val="338FCA"/>
      <w:sz w:val="22"/>
      <w:szCs w:val="22"/>
    </w:rPr>
  </w:style>
  <w:style w:styleId="style22" w:type="character">
    <w:name w:val="Perex Char"/>
    <w:basedOn w:val="style15"/>
    <w:next w:val="style22"/>
    <w:rPr>
      <w:rFonts w:ascii="Helvetica" w:hAnsi="Helvetica"/>
      <w:b/>
      <w:bCs/>
      <w:caps/>
      <w:color w:val="FF0000"/>
      <w:sz w:val="18"/>
    </w:rPr>
  </w:style>
  <w:style w:styleId="style23" w:type="paragraph">
    <w:name w:val="Nadpis"/>
    <w:basedOn w:val="style0"/>
    <w:next w:val="style24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4" w:type="paragraph">
    <w:name w:val="Tělo textu"/>
    <w:basedOn w:val="style0"/>
    <w:next w:val="style24"/>
    <w:pPr>
      <w:spacing w:after="120" w:before="0"/>
      <w:contextualSpacing w:val="false"/>
    </w:pPr>
    <w:rPr/>
  </w:style>
  <w:style w:styleId="style25" w:type="paragraph">
    <w:name w:val="Seznam"/>
    <w:basedOn w:val="style24"/>
    <w:next w:val="style25"/>
    <w:pPr/>
    <w:rPr>
      <w:rFonts w:cs="Mangal"/>
    </w:rPr>
  </w:style>
  <w:style w:styleId="style26" w:type="paragraph">
    <w:name w:val="Popisek"/>
    <w:basedOn w:val="style0"/>
    <w:next w:val="style26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7" w:type="paragraph">
    <w:name w:val="Rejstřík"/>
    <w:basedOn w:val="style0"/>
    <w:next w:val="style27"/>
    <w:pPr>
      <w:suppressLineNumbers/>
    </w:pPr>
    <w:rPr>
      <w:rFonts w:cs="Mangal"/>
    </w:rPr>
  </w:style>
  <w:style w:styleId="style28" w:type="paragraph">
    <w:name w:val="Záhlaví"/>
    <w:basedOn w:val="style0"/>
    <w:next w:val="style28"/>
    <w:pPr>
      <w:ind w:hanging="0" w:left="-425" w:right="0"/>
    </w:pPr>
    <w:rPr>
      <w:color w:val="FFFFFF"/>
      <w:sz w:val="16"/>
      <w:szCs w:val="24"/>
      <w:lang w:eastAsia="en-US"/>
    </w:rPr>
  </w:style>
  <w:style w:styleId="style29" w:type="paragraph">
    <w:name w:val="Zápatí"/>
    <w:basedOn w:val="style0"/>
    <w:next w:val="style29"/>
    <w:pPr>
      <w:tabs>
        <w:tab w:leader="none" w:pos="4153" w:val="center"/>
        <w:tab w:leader="none" w:pos="8306" w:val="right"/>
      </w:tabs>
    </w:pPr>
    <w:rPr/>
  </w:style>
  <w:style w:styleId="style30" w:type="paragraph">
    <w:name w:val="[Bez odstavcovŽho stylu]"/>
    <w:next w:val="style30"/>
    <w:pPr>
      <w:widowControl w:val="false"/>
      <w:suppressAutoHyphens w:val="true"/>
      <w:spacing w:after="160" w:before="0" w:line="288" w:lineRule="auto"/>
      <w:contextualSpacing w:val="false"/>
      <w:textAlignment w:val="center"/>
    </w:pPr>
    <w:rPr>
      <w:rFonts w:ascii="Times-Roman" w:cs="Times-Roman" w:eastAsia="Times New Roman" w:hAnsi="Times-Roman"/>
      <w:color w:val="000000"/>
      <w:sz w:val="24"/>
      <w:szCs w:val="24"/>
      <w:lang w:bidi="en-US" w:eastAsia="en-US" w:val="cs-CZ"/>
    </w:rPr>
  </w:style>
  <w:style w:styleId="style31" w:type="paragraph">
    <w:name w:val="Balloon Text"/>
    <w:basedOn w:val="style0"/>
    <w:next w:val="style31"/>
    <w:pPr/>
    <w:rPr>
      <w:rFonts w:ascii="Tahoma" w:cs="Tahoma" w:hAnsi="Tahoma"/>
      <w:sz w:val="16"/>
      <w:szCs w:val="16"/>
    </w:rPr>
  </w:style>
  <w:style w:styleId="style32" w:type="paragraph">
    <w:name w:val="[Bez odstavcového stylu]"/>
    <w:next w:val="style32"/>
    <w:pPr>
      <w:widowControl/>
      <w:suppressAutoHyphens w:val="true"/>
      <w:spacing w:after="160" w:before="0" w:line="288" w:lineRule="auto"/>
      <w:contextualSpacing w:val="false"/>
      <w:textAlignment w:val="center"/>
    </w:pPr>
    <w:rPr>
      <w:rFonts w:ascii="Times Regular" w:cs="Times Regular" w:eastAsia="Times New Roman" w:hAnsi="Times Regular"/>
      <w:color w:val="000000"/>
      <w:sz w:val="24"/>
      <w:szCs w:val="24"/>
      <w:lang w:bidi="ar-SA" w:eastAsia="cs-CZ" w:val="cs-CZ"/>
    </w:rPr>
  </w:style>
  <w:style w:styleId="style33" w:type="paragraph">
    <w:name w:val="[Základní odstavec]"/>
    <w:basedOn w:val="style32"/>
    <w:next w:val="style33"/>
    <w:pPr>
      <w:widowControl w:val="false"/>
    </w:pPr>
    <w:rPr>
      <w:rFonts w:ascii="MinionPro-Regular" w:cs="MinionPro-Regular" w:hAnsi="MinionPro-Regular"/>
    </w:rPr>
  </w:style>
  <w:style w:styleId="style34" w:type="paragraph">
    <w:name w:val="Základní text 21"/>
    <w:basedOn w:val="style0"/>
    <w:next w:val="style34"/>
    <w:pPr>
      <w:jc w:val="both"/>
    </w:pPr>
    <w:rPr>
      <w:sz w:val="20"/>
      <w:szCs w:val="20"/>
    </w:rPr>
  </w:style>
  <w:style w:styleId="style35" w:type="paragraph">
    <w:name w:val="Základni text 2"/>
    <w:basedOn w:val="style34"/>
    <w:next w:val="style35"/>
    <w:pPr/>
    <w:rPr/>
  </w:style>
  <w:style w:styleId="style36" w:type="paragraph">
    <w:name w:val="Základní text2"/>
    <w:basedOn w:val="style0"/>
    <w:next w:val="style36"/>
    <w:pPr>
      <w:spacing w:after="200" w:before="0"/>
      <w:contextualSpacing w:val="false"/>
    </w:pPr>
    <w:rPr>
      <w:sz w:val="20"/>
    </w:rPr>
  </w:style>
  <w:style w:styleId="style37" w:type="paragraph">
    <w:name w:val="Odstavec první"/>
    <w:basedOn w:val="style0"/>
    <w:next w:val="style37"/>
    <w:pPr>
      <w:ind w:firstLine="567" w:left="0" w:right="0"/>
    </w:pPr>
    <w:rPr>
      <w:rFonts w:cs="Times New Roman"/>
      <w:szCs w:val="20"/>
    </w:rPr>
  </w:style>
  <w:style w:styleId="style38" w:type="paragraph">
    <w:name w:val="Perex"/>
    <w:basedOn w:val="style37"/>
    <w:next w:val="style38"/>
    <w:pPr>
      <w:ind w:hanging="0" w:left="0" w:right="0"/>
    </w:pPr>
    <w:rPr>
      <w:rFonts w:ascii="Helvetica" w:hAnsi="Helvetica"/>
      <w:b/>
      <w:bCs/>
      <w:caps/>
      <w:color w:val="FF0000"/>
    </w:rPr>
  </w:style>
  <w:style w:styleId="style39" w:type="paragraph">
    <w:name w:val="Obsah rámce"/>
    <w:basedOn w:val="style0"/>
    <w:next w:val="style39"/>
    <w:pPr/>
    <w:rPr/>
  </w:style>
  <w:style w:styleId="style40" w:type="paragraph">
    <w:name w:val="No Spacing"/>
    <w:next w:val="style40"/>
    <w:pPr>
      <w:widowControl/>
      <w:suppressAutoHyphens w:val="true"/>
      <w:spacing w:after="160" w:before="0" w:line="256" w:lineRule="auto"/>
      <w:contextualSpacing w:val="false"/>
    </w:pPr>
    <w:rPr>
      <w:rFonts w:ascii="Times New Roman;Thorndale" w:cs="Times New Roman;Thorndale" w:eastAsia="Times New Roman;Thorndale" w:hAnsi="Times New Roman;Thorndale"/>
      <w:color w:val="00000A"/>
      <w:sz w:val="24"/>
      <w:szCs w:val="24"/>
      <w:lang w:bidi="ar-SA" w:eastAsia="zh-CN" w:val="cs-CZ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michalik@email.cz" TargetMode="External"/><Relationship Id="rId3" Type="http://schemas.openxmlformats.org/officeDocument/2006/relationships/hyperlink" Target="mailto:patrik.brodan@stc.top09.cz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info@top09.cz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2014-12-08T07:47:00Z</dcterms:created>
  <dc:creator>Martina Macková</dc:creator>
  <cp:lastModifiedBy>Eva Šleichertová</cp:lastModifiedBy>
  <cp:lastPrinted>2014-12-08T07:47:00Z</cp:lastPrinted>
  <dcterms:modified xsi:type="dcterms:W3CDTF">2014-12-08T08:20:00Z</dcterms:modified>
  <cp:revision>3</cp:revision>
</cp:coreProperties>
</file>