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1833" w14:textId="7736E02C" w:rsidR="00530992" w:rsidRDefault="007C27E6" w:rsidP="00530992">
      <w:r>
        <w:t>P</w:t>
      </w:r>
      <w:r w:rsidR="00530992" w:rsidRPr="00530992">
        <w:t>ozměňovací návrh k tzv. nízkouhlíkovému zákonu – tzn. bezpečnostní pojistka</w:t>
      </w:r>
    </w:p>
    <w:p w14:paraId="34C635FE" w14:textId="77777777" w:rsidR="00530992" w:rsidRDefault="00530992" w:rsidP="00530992"/>
    <w:p w14:paraId="6DECDEE5" w14:textId="1AA7DC96" w:rsidR="00530992" w:rsidRPr="00530992" w:rsidRDefault="00530992" w:rsidP="00530992">
      <w:r w:rsidRPr="00530992">
        <w:t>V § 2 písmeno a) zní:</w:t>
      </w:r>
      <w:r w:rsidRPr="00530992">
        <w:br/>
      </w:r>
      <w:r w:rsidRPr="00530992">
        <w:br/>
        <w:t>„a) nízkouhlíkovou výrobnou výrobna elektřiny na území České republiky s jaderným reaktorem s instalovanou kapacitou o minimálním elektrickém výkonu 100 MW připojená po roce 2030 do elektrizační soustavy, jejíž výstavba a údržba není přímo či nepřímo závislá na technologiích od dodavatele, který je státním příslušníkem státu, který nepřistoupil k Dohodě o vládních zakázkách nebo od osob takového dodavatele ovládajících nebo jím ovládaných, nebo od konečného vlastníka těchto osob”.</w:t>
      </w:r>
      <w:r w:rsidRPr="00530992">
        <w:br/>
      </w:r>
      <w:r w:rsidRPr="00530992">
        <w:br/>
      </w:r>
      <w:r w:rsidRPr="00530992">
        <w:br/>
        <w:t>V § 3 se doplňuje odstavec 6, který zní:</w:t>
      </w:r>
      <w:r w:rsidRPr="00530992">
        <w:br/>
        <w:t xml:space="preserve">„(6) Ministerstvo návrh na uzavření smlouvy o výkupu nepředloží, pokud by plnění smlouvy mohlo ohrozit bezpečnost, svrchovanost, energetickou bezpečnost, dlouhodobou stabilitu dodávek energií, významné majetkové hodnoty nebo jiný důležitý zájem České republiky. Při posuzování této otázky si </w:t>
      </w:r>
      <w:proofErr w:type="gramStart"/>
      <w:r w:rsidRPr="00530992">
        <w:t>Ministerstvo</w:t>
      </w:r>
      <w:proofErr w:type="gramEnd"/>
      <w:r w:rsidRPr="00530992">
        <w:t xml:space="preserve"> vyžádá závazná stanoviska od Ministerstva vnitra, Ministerstva zahraničních věcí, Vojenského zpravodajství, Úřadu pro zahraniční styky a informace, Bezpečnostní informační služby a Národního úřadu pro kybernetickou a informační bezpečnost. V případě nesouhlasného závazného stanoviska alespoň jedné z jmenovaných institucí vláda musí vláda předložit plný text smlouvy ke schválení Poslanecké sněmovně a Senátu, přičemž vláda smlouvu může podepsat pouze, pokud ji prostou většinou schválí obě komory Parlamentu ČR.”.</w:t>
      </w:r>
    </w:p>
    <w:p w14:paraId="455B2B78" w14:textId="77777777" w:rsidR="00530992" w:rsidRDefault="00530992"/>
    <w:sectPr w:rsidR="00530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D536" w14:textId="77777777" w:rsidR="00D04EFA" w:rsidRDefault="00D04EFA" w:rsidP="00530992">
      <w:r>
        <w:separator/>
      </w:r>
    </w:p>
  </w:endnote>
  <w:endnote w:type="continuationSeparator" w:id="0">
    <w:p w14:paraId="09D42019" w14:textId="77777777" w:rsidR="00D04EFA" w:rsidRDefault="00D04EFA" w:rsidP="005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33A8" w14:textId="77777777" w:rsidR="00D04EFA" w:rsidRDefault="00D04EFA" w:rsidP="00530992">
      <w:r>
        <w:separator/>
      </w:r>
    </w:p>
  </w:footnote>
  <w:footnote w:type="continuationSeparator" w:id="0">
    <w:p w14:paraId="35494B19" w14:textId="77777777" w:rsidR="00D04EFA" w:rsidRDefault="00D04EFA" w:rsidP="0053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92"/>
    <w:rsid w:val="001E6356"/>
    <w:rsid w:val="00530992"/>
    <w:rsid w:val="007C27E6"/>
    <w:rsid w:val="00D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ACB0"/>
  <w15:chartTrackingRefBased/>
  <w15:docId w15:val="{673B25DC-BDA3-084F-A92E-49981B59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0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992"/>
  </w:style>
  <w:style w:type="paragraph" w:styleId="Zpat">
    <w:name w:val="footer"/>
    <w:basedOn w:val="Normln"/>
    <w:link w:val="ZpatChar"/>
    <w:uiPriority w:val="99"/>
    <w:unhideWhenUsed/>
    <w:rsid w:val="00530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Fišer</dc:creator>
  <cp:keywords/>
  <dc:description/>
  <cp:lastModifiedBy>Miroslav Hlaváč</cp:lastModifiedBy>
  <cp:revision>2</cp:revision>
  <dcterms:created xsi:type="dcterms:W3CDTF">2021-06-04T14:01:00Z</dcterms:created>
  <dcterms:modified xsi:type="dcterms:W3CDTF">2021-06-04T14:01:00Z</dcterms:modified>
</cp:coreProperties>
</file>