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r w:rsidRPr="007262F4">
              <w:t>Datum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Hodina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Místo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Akce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02.05.2013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16:00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Praha-Kobylisy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 xml:space="preserve">Salesiánský klub mládeže 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04.05.2013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10:00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Kolín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Regionální sněm Kolín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04.05.2013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14:00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Kutná Hora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Regionální sněm Kutná Hora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06.05.2013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13:00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Příbramsko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 xml:space="preserve">Návštěva ministra </w:t>
            </w:r>
            <w:proofErr w:type="spellStart"/>
            <w:proofErr w:type="gramStart"/>
            <w:r w:rsidRPr="007262F4">
              <w:t>M.Kalouska</w:t>
            </w:r>
            <w:proofErr w:type="spellEnd"/>
            <w:proofErr w:type="gramEnd"/>
            <w:r w:rsidRPr="007262F4">
              <w:t xml:space="preserve"> a poslankyně </w:t>
            </w:r>
            <w:proofErr w:type="spellStart"/>
            <w:r w:rsidRPr="007262F4">
              <w:t>H.Langšádlové</w:t>
            </w:r>
            <w:proofErr w:type="spellEnd"/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07.05.2013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10:00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Poslanecká sněmovna PČR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Předsednictvo TOP 09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07.05.2013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11:00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Poslanecká sněmovna PČR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 xml:space="preserve">Poslanecký klub 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07.05.2013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14:00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Poslanecká sněmovna PČR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53. schůze PS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07.05.2013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19:00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Nymburk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Regionální sněm Nymburk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09.05.2013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09:00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Poslanecká sněmovna PČR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53. schůze PS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09.05.2013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10:00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Poslanecká sněmovna PČR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Podvýbor pro bankovnictví, pojišťovnictví a finanční trhy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09.05.2013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16:00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Poslanecká sněmovna PČR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Výkonný výbor TOP 09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09.05.2013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18:00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Praha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 xml:space="preserve">Setkání ministra </w:t>
            </w:r>
            <w:proofErr w:type="spellStart"/>
            <w:proofErr w:type="gramStart"/>
            <w:r w:rsidRPr="007262F4">
              <w:t>K.Schwarzenberga</w:t>
            </w:r>
            <w:proofErr w:type="spellEnd"/>
            <w:proofErr w:type="gramEnd"/>
            <w:r w:rsidRPr="007262F4">
              <w:t xml:space="preserve"> s členy TOP 09 Středočeského kraje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10.05.2013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09:00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Poslanecká sněmovna PČR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53. schůze PS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14.05.2013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10:00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Poslanecká sněmovna PČR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Předsednictvo TOP 09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14.05.2013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14:00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Poslanecká sněmovna PČR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53. schůze PS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15.05.2013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09:00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Poslanecká sněmovna PČR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53. schůze PS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16.05.2013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09:00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Poslanecká sněmovna PČR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53. schůze PS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17.05.2013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09:00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Poslanecká sněmovna PČR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53. schůze PS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21.05.2013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10:00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Michnův palác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Předsednictvo TOP 09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23.05.2013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19:00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Příbram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 xml:space="preserve">Regionální sněm Příbram 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24.05.2013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17:00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Brandýs nad Labem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Regionální sněm Praha východ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25.05.2013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09:00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Kostelec nad Černými lesy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Hrnčířské trhy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26.05.2013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10:00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Praha západ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Regionální sněm Praha západ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lastRenderedPageBreak/>
              <w:t>27.05.2013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10:00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Poslanecká sněmovna PČR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Kulatý stůl</w:t>
            </w:r>
          </w:p>
        </w:tc>
      </w:tr>
      <w:tr w:rsidR="007262F4" w:rsidRP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27.05.2013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19:00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Beroun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Regionální sněm Beroun</w:t>
            </w:r>
          </w:p>
        </w:tc>
      </w:tr>
      <w:tr w:rsidR="007262F4" w:rsidTr="007262F4">
        <w:tc>
          <w:tcPr>
            <w:tcW w:w="2303" w:type="dxa"/>
          </w:tcPr>
          <w:p w:rsidR="007262F4" w:rsidRPr="007262F4" w:rsidRDefault="007262F4" w:rsidP="0080172C">
            <w:proofErr w:type="gramStart"/>
            <w:r w:rsidRPr="007262F4">
              <w:t>28.05.2013</w:t>
            </w:r>
            <w:proofErr w:type="gramEnd"/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10:00</w:t>
            </w:r>
          </w:p>
        </w:tc>
        <w:tc>
          <w:tcPr>
            <w:tcW w:w="2303" w:type="dxa"/>
          </w:tcPr>
          <w:p w:rsidR="007262F4" w:rsidRPr="007262F4" w:rsidRDefault="007262F4" w:rsidP="0080172C">
            <w:r w:rsidRPr="007262F4">
              <w:t>Michnův palác</w:t>
            </w:r>
          </w:p>
        </w:tc>
        <w:tc>
          <w:tcPr>
            <w:tcW w:w="2303" w:type="dxa"/>
          </w:tcPr>
          <w:p w:rsidR="007262F4" w:rsidRDefault="007262F4" w:rsidP="0080172C">
            <w:r w:rsidRPr="007262F4">
              <w:t>Předsednictvo TOP 09</w:t>
            </w:r>
          </w:p>
        </w:tc>
      </w:tr>
    </w:tbl>
    <w:p w:rsidR="005C5E7F" w:rsidRDefault="005C5E7F" w:rsidP="007262F4">
      <w:bookmarkStart w:id="0" w:name="_GoBack"/>
      <w:bookmarkEnd w:id="0"/>
    </w:p>
    <w:sectPr w:rsidR="005C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F4"/>
    <w:rsid w:val="005C5E7F"/>
    <w:rsid w:val="0072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1</cp:revision>
  <dcterms:created xsi:type="dcterms:W3CDTF">2013-05-01T16:20:00Z</dcterms:created>
  <dcterms:modified xsi:type="dcterms:W3CDTF">2013-05-01T16:21:00Z</dcterms:modified>
</cp:coreProperties>
</file>